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550" w:rsidRPr="001A4CE0" w:rsidRDefault="00CB1550" w:rsidP="00CB1550">
      <w:pPr>
        <w:spacing w:after="0" w:line="240" w:lineRule="auto"/>
        <w:rPr>
          <w:rFonts w:ascii="Arial" w:eastAsia="Times New Roman" w:hAnsi="Arial" w:cs="Arial"/>
          <w:color w:val="000000"/>
          <w:sz w:val="20"/>
          <w:szCs w:val="20"/>
          <w:lang w:eastAsia="es-AR"/>
        </w:rPr>
      </w:pPr>
      <w:r w:rsidRPr="001A4CE0">
        <w:rPr>
          <w:rFonts w:ascii="Arial" w:eastAsia="Times New Roman" w:hAnsi="Arial" w:cs="Arial"/>
          <w:color w:val="000000"/>
          <w:sz w:val="20"/>
          <w:szCs w:val="20"/>
          <w:lang w:eastAsia="es-AR"/>
        </w:rPr>
        <w:t>11</w:t>
      </w:r>
      <w:r w:rsidRPr="001A4CE0">
        <w:rPr>
          <w:rFonts w:ascii="Arial" w:eastAsia="Times New Roman" w:hAnsi="Arial" w:cs="Arial"/>
          <w:color w:val="000000"/>
          <w:sz w:val="20"/>
          <w:szCs w:val="20"/>
          <w:lang w:eastAsia="es-AR"/>
        </w:rPr>
        <w:br/>
        <w:t>–Usted lo mató –dijo Daniel Hernández.</w:t>
      </w:r>
      <w:r w:rsidRPr="001A4CE0">
        <w:rPr>
          <w:rFonts w:ascii="Arial" w:eastAsia="Times New Roman" w:hAnsi="Arial" w:cs="Arial"/>
          <w:color w:val="000000"/>
          <w:sz w:val="20"/>
          <w:szCs w:val="20"/>
          <w:lang w:eastAsia="es-AR"/>
        </w:rPr>
        <w:br/>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Yo señor? –preguntó el primer portugués.</w:t>
      </w:r>
      <w:r w:rsidRPr="001A4CE0">
        <w:rPr>
          <w:rFonts w:ascii="Arial" w:eastAsia="Times New Roman" w:hAnsi="Arial" w:cs="Arial"/>
          <w:color w:val="000000"/>
          <w:sz w:val="20"/>
          <w:szCs w:val="20"/>
          <w:lang w:eastAsia="es-AR"/>
        </w:rPr>
        <w:br/>
        <w:t>–No, señor –dijo Daniel Hernández.</w:t>
      </w:r>
      <w:r w:rsidRPr="001A4CE0">
        <w:rPr>
          <w:rFonts w:ascii="Arial" w:eastAsia="Times New Roman" w:hAnsi="Arial" w:cs="Arial"/>
          <w:color w:val="000000"/>
          <w:sz w:val="20"/>
          <w:szCs w:val="20"/>
          <w:lang w:eastAsia="es-AR"/>
        </w:rPr>
        <w:br/>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Yo, señor? –preguntó el segundo portugués.</w:t>
      </w:r>
      <w:r w:rsidRPr="001A4CE0">
        <w:rPr>
          <w:rFonts w:ascii="Arial" w:eastAsia="Times New Roman" w:hAnsi="Arial" w:cs="Arial"/>
          <w:color w:val="000000"/>
          <w:sz w:val="20"/>
          <w:szCs w:val="20"/>
          <w:lang w:eastAsia="es-AR"/>
        </w:rPr>
        <w:br/>
        <w:t>–Sí, señor –dijo Daniel Hernández.</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12</w:t>
      </w:r>
      <w:r w:rsidRPr="001A4CE0">
        <w:rPr>
          <w:rFonts w:ascii="Arial" w:eastAsia="Times New Roman" w:hAnsi="Arial" w:cs="Arial"/>
          <w:color w:val="000000"/>
          <w:sz w:val="20"/>
          <w:szCs w:val="20"/>
          <w:lang w:eastAsia="es-AR"/>
        </w:rPr>
        <w:br/>
        <w:t>–Uno mató, uno murió, los otros dos no vieron nada –dijo Daniel Hernández. Uno miraba al norte, otro al este, otro al sur, el muerto al oeste. Habían convenido en vigilar cada uno una bocacalle distinta para tener más posibilidades de descubrir un taxímetro en una noche tormentosa.</w:t>
      </w:r>
      <w:r w:rsidRPr="001A4CE0">
        <w:rPr>
          <w:rFonts w:ascii="Arial" w:eastAsia="Times New Roman" w:hAnsi="Arial" w:cs="Arial"/>
          <w:color w:val="000000"/>
          <w:sz w:val="20"/>
          <w:szCs w:val="20"/>
          <w:lang w:eastAsia="es-AR"/>
        </w:rPr>
        <w:br/>
        <w:t>“El paraguas era chico y ustedes eran cuatro. Mientras esperaban, la lluvia les mojó la parte delantera del sombrero.”</w:t>
      </w:r>
      <w:r w:rsidRPr="001A4CE0">
        <w:rPr>
          <w:rFonts w:ascii="Arial" w:eastAsia="Times New Roman" w:hAnsi="Arial" w:cs="Arial"/>
          <w:color w:val="000000"/>
          <w:sz w:val="20"/>
          <w:szCs w:val="20"/>
          <w:lang w:eastAsia="es-AR"/>
        </w:rPr>
        <w:br/>
        <w:t>“El que miraba al norte y el que miraba al sur no tenían que darse vuelta para matar al que miraba al oeste. Les bastaba mover el brazo izquierdo o derecho a un costado. El que miraba al este, en cambio, tenía que darse vuelta del todo, porque estaba de espaldas a la víctima. Pero al darse vuelta, se le mojó la parte de atrás del sombrero. Su sombrero está seco en el medio, es decir mojado adelante y atrás. Los otros dos sombreros se mojaron solamente adelante, porque cuando sus dueños se dieron vuelta para mirar el cadáver, había dejado de llover. Y el sombrero del muerto se mojó por completo al rodar por el pavimento húmedo.”</w:t>
      </w:r>
      <w:r w:rsidRPr="001A4CE0">
        <w:rPr>
          <w:rFonts w:ascii="Arial" w:eastAsia="Times New Roman" w:hAnsi="Arial" w:cs="Arial"/>
          <w:color w:val="000000"/>
          <w:sz w:val="20"/>
          <w:szCs w:val="20"/>
          <w:lang w:eastAsia="es-AR"/>
        </w:rPr>
        <w:br/>
        <w:t xml:space="preserve">“El asesino usó un arma de muy reducido calibre, un </w:t>
      </w:r>
      <w:proofErr w:type="spellStart"/>
      <w:r w:rsidRPr="001A4CE0">
        <w:rPr>
          <w:rFonts w:ascii="Arial" w:eastAsia="Times New Roman" w:hAnsi="Arial" w:cs="Arial"/>
          <w:color w:val="000000"/>
          <w:sz w:val="20"/>
          <w:szCs w:val="20"/>
          <w:lang w:eastAsia="es-AR"/>
        </w:rPr>
        <w:t>matagatos</w:t>
      </w:r>
      <w:proofErr w:type="spellEnd"/>
      <w:r w:rsidRPr="001A4CE0">
        <w:rPr>
          <w:rFonts w:ascii="Arial" w:eastAsia="Times New Roman" w:hAnsi="Arial" w:cs="Arial"/>
          <w:color w:val="000000"/>
          <w:sz w:val="20"/>
          <w:szCs w:val="20"/>
          <w:lang w:eastAsia="es-AR"/>
        </w:rPr>
        <w:t xml:space="preserve"> de esos con que juegan los chicos o que llevan algunas mujeres en sus carteras. La detonación se confundió con los truenos (esa noche hubo una tormenta eléctrica particularmente intensa). Pero el segundo portugués tuvo que localizar en la oscuridad el único punto realmente vulnerable a un arma tan pequeña: la nuca de su víctima, entre el grueso sobretodo y el engañoso sombrero. En esos pocos segundos, el fuerte chaparrón le empapó la parte posterior del sombrero. El suyo es el único que presenta esa particularidad. Por lo tanto es el culpable.”</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El primer portugués se fue a su casa. Al segundo no lo dejaron.</w:t>
      </w:r>
      <w:r w:rsidRPr="001A4CE0">
        <w:rPr>
          <w:rFonts w:ascii="Arial" w:eastAsia="Times New Roman" w:hAnsi="Arial" w:cs="Arial"/>
          <w:color w:val="000000"/>
          <w:sz w:val="20"/>
          <w:szCs w:val="20"/>
          <w:lang w:eastAsia="es-AR"/>
        </w:rPr>
        <w:br/>
        <w:t>El tercero se llevó el paraguas.</w:t>
      </w:r>
      <w:r w:rsidRPr="001A4CE0">
        <w:rPr>
          <w:rFonts w:ascii="Arial" w:eastAsia="Times New Roman" w:hAnsi="Arial" w:cs="Arial"/>
          <w:color w:val="000000"/>
          <w:sz w:val="20"/>
          <w:szCs w:val="20"/>
          <w:lang w:eastAsia="es-AR"/>
        </w:rPr>
        <w:br/>
        <w:t>El cuarto portugués estaba muerto.</w:t>
      </w:r>
      <w:r w:rsidRPr="001A4CE0">
        <w:rPr>
          <w:rFonts w:ascii="Arial" w:eastAsia="Times New Roman" w:hAnsi="Arial" w:cs="Arial"/>
          <w:color w:val="000000"/>
          <w:sz w:val="20"/>
          <w:szCs w:val="20"/>
          <w:lang w:eastAsia="es-AR"/>
        </w:rPr>
        <w:br/>
        <w:t>Muerto.</w:t>
      </w:r>
    </w:p>
    <w:p w:rsidR="00CB1550" w:rsidRDefault="00CB1550" w:rsidP="00CB1550"/>
    <w:p w:rsidR="007B6DB3" w:rsidRDefault="007B6DB3">
      <w:bookmarkStart w:id="0" w:name="_GoBack"/>
      <w:bookmarkEnd w:id="0"/>
    </w:p>
    <w:sectPr w:rsidR="007B6D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50"/>
    <w:rsid w:val="006806DF"/>
    <w:rsid w:val="007B6DB3"/>
    <w:rsid w:val="00882E1F"/>
    <w:rsid w:val="00CB1550"/>
    <w:rsid w:val="00EB42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E500D-23B3-4125-821E-7857E16F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5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Cintia</cp:lastModifiedBy>
  <cp:revision>1</cp:revision>
  <dcterms:created xsi:type="dcterms:W3CDTF">2020-06-18T10:36:00Z</dcterms:created>
  <dcterms:modified xsi:type="dcterms:W3CDTF">2020-06-18T13:54:00Z</dcterms:modified>
</cp:coreProperties>
</file>